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527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4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1"/>
          <w:szCs w:val="31"/>
        </w:rPr>
        <w:t>1</w:t>
      </w:r>
    </w:p>
    <w:p>
      <w:pPr>
        <w:tabs>
          <w:tab w:val="left" w:pos="8820"/>
        </w:tabs>
        <w:spacing w:before="155" w:line="227" w:lineRule="auto"/>
        <w:ind w:right="0" w:rightChars="0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河南省优质中外合作办学项目立项及建设标准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(试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行)</w:t>
      </w:r>
    </w:p>
    <w:tbl>
      <w:tblPr>
        <w:tblStyle w:val="6"/>
        <w:tblW w:w="99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7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244" w:type="dxa"/>
            <w:vAlign w:val="top"/>
          </w:tcPr>
          <w:p>
            <w:pPr>
              <w:spacing w:before="47" w:line="208" w:lineRule="auto"/>
              <w:ind w:left="573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8"/>
                <w:szCs w:val="28"/>
              </w:rPr>
              <w:t>建设内容</w:t>
            </w:r>
          </w:p>
        </w:tc>
        <w:tc>
          <w:tcPr>
            <w:tcW w:w="7743" w:type="dxa"/>
            <w:vAlign w:val="top"/>
          </w:tcPr>
          <w:p>
            <w:pPr>
              <w:spacing w:before="47" w:line="208" w:lineRule="auto"/>
              <w:ind w:left="3321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8"/>
                <w:szCs w:val="28"/>
              </w:rPr>
              <w:t>建设标准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28" w:lineRule="auto"/>
              <w:ind w:left="900" w:right="205" w:hanging="66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1．办学定位与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0"/>
              </w:rPr>
              <w:t>目标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43" w:line="223" w:lineRule="auto"/>
              <w:ind w:left="131" w:right="93" w:firstLine="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1.1 坚持正确办学方向，符合办学公益性及非营利性原则；办学定位与中方高校发展规划相一致。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0" w:line="224" w:lineRule="auto"/>
              <w:ind w:left="114" w:right="96" w:firstLine="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1.2 按照办学协议及培养方案要求，切实引进、吸收国外优质</w:t>
            </w:r>
            <w:r>
              <w:rPr>
                <w:rFonts w:hint="eastAsia" w:ascii="方正仿宋_GB2312" w:hAnsi="方正仿宋_GB2312" w:eastAsia="方正仿宋_GB2312" w:cs="方正仿宋_GB2312"/>
              </w:rPr>
              <w:t>教育资源并积极融合创新，积极开展全球胜任力人才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培养。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14" w:lineRule="auto"/>
              <w:ind w:left="44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2.项目管理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42" w:line="224" w:lineRule="auto"/>
              <w:ind w:left="146" w:right="114" w:hanging="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2.1 坚持党的领导，落实党建工作“</w:t>
            </w:r>
            <w:r>
              <w:rPr>
                <w:rFonts w:hint="eastAsia" w:ascii="方正仿宋_GB2312" w:hAnsi="方正仿宋_GB2312" w:eastAsia="方正仿宋_GB2312" w:cs="方正仿宋_GB2312"/>
                <w:spacing w:val="-10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同步”，创新开展具有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中外合作办学特色的思政教育且卓有成效。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3" w:line="223" w:lineRule="auto"/>
              <w:ind w:left="119" w:right="93" w:firstLine="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2.2 管理机构健全，管理制度完善，定期召开联合管理委员会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会议且会议纪要完整，议事规则符合法定要求。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3" w:line="223" w:lineRule="auto"/>
              <w:ind w:left="119" w:right="83" w:firstLine="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2.3 财务管理规范，在学校财务账户内设立财务专项；无抽逃或挪用办学经费、分配结余经费或从事营利性经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营活动的情况。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6" w:line="228" w:lineRule="auto"/>
              <w:ind w:left="115" w:right="94" w:firstLine="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2.4 严格按照获批指标招生，无超规模招生或无法完成招生计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划现象；若颁发外方学位，录取标准不低于境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外教育机构在其</w:t>
            </w:r>
            <w:r>
              <w:rPr>
                <w:rFonts w:hint="eastAsia" w:ascii="方正仿宋_GB2312" w:hAnsi="方正仿宋_GB2312" w:eastAsia="方正仿宋_GB2312" w:cs="方正仿宋_GB2312"/>
              </w:rPr>
              <w:t>所在国的标准；不存在虚假宣传、违规委托中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介招生等。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36" w:line="215" w:lineRule="auto"/>
              <w:ind w:left="112" w:right="93" w:firstLine="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2.5 在论文开题、学位答辩等人才培养关键环节有具体规范；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颁发的境外教育机构学历学位证书与该境外教育机构在其所</w:t>
            </w:r>
            <w:r>
              <w:rPr>
                <w:rFonts w:hint="eastAsia" w:ascii="方正仿宋_GB2312" w:hAnsi="方正仿宋_GB2312" w:eastAsia="方正仿宋_GB2312" w:cs="方正仿宋_GB2312"/>
              </w:rPr>
              <w:t>属国颁发的证书相同，与招生简章以及获批时的承诺相符。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32" w:line="216" w:lineRule="auto"/>
              <w:ind w:left="127" w:right="95" w:hanging="2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2.6 为学生提供外语学习支持、心理咨询、学业指导、留学指导、就业指导等服务；保障学生在教学资源、宿舍、科研和学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习交流等方面与本校非合作办学学生享受同等权益。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15" w:lineRule="auto"/>
              <w:ind w:left="45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3.师资队伍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33" w:line="219" w:lineRule="auto"/>
              <w:ind w:left="121" w:right="93" w:firstLine="1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3.1 建立了完善的师德师风考核制度、教师培训制度、教师评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聘制度并有效执行；聘用的外籍人员符合聘用管理程序和要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求，纳入学校外籍人员聘用管理体系，外籍教师遵守中国法律法规、学校规章制度；师资数量充足，生师比合理，教师教学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工作量安排合理，无“飞行教授”和集中授课现象。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73" w:line="227" w:lineRule="auto"/>
              <w:ind w:left="129" w:right="18" w:firstLine="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3.2</w:t>
            </w:r>
            <w:r>
              <w:rPr>
                <w:rFonts w:hint="eastAsia" w:ascii="方正仿宋_GB2312" w:hAnsi="方正仿宋_GB2312" w:eastAsia="方正仿宋_GB2312" w:cs="方正仿宋_GB2312"/>
                <w:spacing w:val="6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中方师资配备充足，学历结构、职称结构合理，教学经验、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</w:rPr>
              <w:t>实践经验丰富；生师比合理，学科/专业负</w:t>
            </w:r>
            <w:r>
              <w:rPr>
                <w:rFonts w:hint="eastAsia" w:ascii="方正仿宋_GB2312" w:hAnsi="方正仿宋_GB2312" w:eastAsia="方正仿宋_GB2312" w:cs="方正仿宋_GB2312"/>
                <w:spacing w:val="-23"/>
              </w:rPr>
              <w:t>责人积极参与专业建设。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9" w:line="228" w:lineRule="auto"/>
              <w:ind w:left="116" w:right="91" w:firstLine="1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3.3 外方合作者按办学协议足额选派教师，学历、职称结构合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理，教学实践经验丰富等；生师比合理，外方学科/专业负责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人积极参与中方专业建设。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14" w:lineRule="auto"/>
              <w:ind w:left="44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4.教学实施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37" w:line="230" w:lineRule="auto"/>
              <w:ind w:left="111" w:right="96" w:firstLine="13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4.1 科学制定培养方案、教学计划、教学大纲；有服务本专业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人才培养的实践和研究环节；教学组织科学合理，符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合教育规律和管理要求；教学设施满足学科专业的教育教学活动要求。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4" w:line="231" w:lineRule="auto"/>
              <w:ind w:left="114" w:right="94" w:firstLine="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4.2</w:t>
            </w:r>
            <w:r>
              <w:rPr>
                <w:rFonts w:hint="eastAsia" w:ascii="方正仿宋_GB2312" w:hAnsi="方正仿宋_GB2312" w:eastAsia="方正仿宋_GB2312" w:cs="方正仿宋_GB2312"/>
                <w:spacing w:val="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引进的外方课程占中外合作办学项目全部课程三分之一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以上；引进的外方专业核心课程占中外合作办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学项目专业核心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课程的三分之一以上；积极推动引进资源本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土化，有一定数量的共同开发课程。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5" w:line="231" w:lineRule="auto"/>
              <w:ind w:left="113" w:right="93" w:firstLine="1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4.3 外方教师担负专业核心课程的门数占中外合作办学专业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全部课程门数的三分之一以上；担负的教学时数占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中外合作办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学专业全部教学时数的三分之一以上；外方教师积极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参与论文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指导、科研训练、实习实训等。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6" w:line="228" w:lineRule="auto"/>
              <w:ind w:left="114" w:right="93" w:firstLine="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4.4 教学质量监督结果反馈机制和激励、惩处机制健全，引进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教材审查、教学质量评价等相关规章制度完善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、合理；外方有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效参与教学质量监控。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14" w:lineRule="auto"/>
              <w:ind w:left="16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5.人才培养质量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45" w:line="228" w:lineRule="auto"/>
              <w:ind w:left="120" w:right="94" w:firstLine="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5.1 在校生代表性学习成果突出，学生就读期间积极参加学业竞赛、优秀毕业论文（设计）评选、创新创业竞赛等并获奖、获得专利、发表论文等。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8" w:line="222" w:lineRule="auto"/>
              <w:ind w:left="131" w:right="94" w:hanging="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5.2 毕业生获得中方学历学位证书比例在</w:t>
            </w:r>
            <w:r>
              <w:rPr>
                <w:rFonts w:hint="eastAsia" w:ascii="方正仿宋_GB2312" w:hAnsi="方正仿宋_GB2312" w:eastAsia="方正仿宋_GB2312" w:cs="方正仿宋_GB2312"/>
                <w:spacing w:val="-4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90%以上，就业和升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学比例较高；毕业生用人单位满意度较高。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6" w:line="228" w:lineRule="auto"/>
              <w:ind w:left="111" w:right="95" w:firstLine="1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5.3 在校生对所在项目教师水平、课程设置、教学效果、学生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服务等方面的评价较高，毕业生在本项目学习经历对自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身成长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及职业发展影响等方面的评价较高。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2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91" w:line="228" w:lineRule="auto"/>
              <w:ind w:left="865" w:right="208" w:hanging="63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6.</w:t>
            </w:r>
            <w:r>
              <w:rPr>
                <w:rFonts w:hint="eastAsia" w:ascii="方正仿宋_GB2312" w:hAnsi="方正仿宋_GB2312" w:eastAsia="方正仿宋_GB2312" w:cs="方正仿宋_GB2312"/>
                <w:spacing w:val="2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办学特色与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声誉</w:t>
            </w:r>
          </w:p>
        </w:tc>
        <w:tc>
          <w:tcPr>
            <w:tcW w:w="7743" w:type="dxa"/>
            <w:vAlign w:val="top"/>
          </w:tcPr>
          <w:p>
            <w:pPr>
              <w:pStyle w:val="7"/>
              <w:spacing w:before="45" w:line="228" w:lineRule="auto"/>
              <w:ind w:left="115" w:right="80" w:firstLine="12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6.1 项目在教学组织、课程体系、教学方式、教学内容、教学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管理、人才培养、办学模式、管理模式以及国际合作等方面特色鲜明并充分发挥辐射引领作用，为学科建设提供了有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力支撑。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7743" w:type="dxa"/>
            <w:vAlign w:val="top"/>
          </w:tcPr>
          <w:p>
            <w:pPr>
              <w:pStyle w:val="7"/>
              <w:spacing w:before="49" w:line="223" w:lineRule="auto"/>
              <w:ind w:left="123" w:right="94" w:firstLine="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6.2 项目的社会声誉度较高，相关新闻报道产生了一定社会影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响力。</w:t>
            </w:r>
          </w:p>
        </w:tc>
      </w:tr>
    </w:tbl>
    <w:p>
      <w:pPr>
        <w:spacing w:line="751" w:lineRule="exact"/>
      </w:pPr>
    </w:p>
    <w:sectPr>
      <w:footerReference r:id="rId5" w:type="default"/>
      <w:pgSz w:w="11906" w:h="16838"/>
      <w:pgMar w:top="1431" w:right="1301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E46659-8F00-41A6-9930-90C2175214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FC4A42-3DE9-4745-AF86-0688203E8BD9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wZDcxMTY4MjE1OGE2MjBiZjhkM2Q5OGUwYzljYWIifQ=="/>
  </w:docVars>
  <w:rsids>
    <w:rsidRoot w:val="00000000"/>
    <w:rsid w:val="066E3142"/>
    <w:rsid w:val="52BD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1415</Words>
  <Characters>1462</Characters>
  <TotalTime>11</TotalTime>
  <ScaleCrop>false</ScaleCrop>
  <LinksUpToDate>false</LinksUpToDate>
  <CharactersWithSpaces>1530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2024-06-27T18:38:00Z</dcterms:created>
  <dc:creator>文印员</dc:creator>
  <cp:lastModifiedBy>叶子</cp:lastModifiedBy>
  <dcterms:modified xsi:type="dcterms:W3CDTF">2024-07-02T07:49:39Z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2024-07-02T11:04:45Z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C598FD6ABF764135ACA1290A4D803850_12</vt:lpwstr>
  </property>
</Properties>
</file>